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312" w:after="312"/>
        <w:rPr>
          <w:rFonts w:ascii="仿宋" w:hAnsi="仿宋" w:eastAsia="仿宋" w:cs="仿宋"/>
          <w:sz w:val="44"/>
        </w:rPr>
      </w:pPr>
      <w:r>
        <w:rPr>
          <w:rFonts w:hint="eastAsia" w:ascii="仿宋" w:hAnsi="仿宋" w:eastAsia="仿宋" w:cs="仿宋"/>
          <w:sz w:val="44"/>
        </w:rPr>
        <w:t>贵港市本级202</w:t>
      </w:r>
      <w:r>
        <w:rPr>
          <w:rFonts w:hint="eastAsia" w:ascii="仿宋" w:hAnsi="仿宋" w:eastAsia="仿宋" w:cs="仿宋"/>
          <w:sz w:val="44"/>
          <w:lang w:val="en-US" w:eastAsia="zh-CN"/>
        </w:rPr>
        <w:t>2</w:t>
      </w:r>
      <w:r>
        <w:rPr>
          <w:rFonts w:hint="eastAsia" w:ascii="仿宋" w:hAnsi="仿宋" w:eastAsia="仿宋" w:cs="仿宋"/>
          <w:sz w:val="44"/>
        </w:rPr>
        <w:t>年部门项目支出预算绩效目标申报说明</w:t>
      </w:r>
    </w:p>
    <w:p>
      <w:pPr>
        <w:spacing w:afterLines="50"/>
        <w:rPr>
          <w:rFonts w:hint="default" w:ascii="仿宋" w:hAnsi="仿宋" w:eastAsia="仿宋" w:cs="仿宋"/>
          <w:sz w:val="32"/>
          <w:szCs w:val="32"/>
          <w:u w:val="single"/>
          <w:lang w:val="en-US" w:eastAsia="zh-CN"/>
        </w:rPr>
      </w:pPr>
      <w:r>
        <w:rPr>
          <w:rFonts w:hint="eastAsia" w:ascii="仿宋" w:hAnsi="仿宋" w:eastAsia="仿宋" w:cs="仿宋"/>
          <w:sz w:val="32"/>
          <w:szCs w:val="32"/>
        </w:rPr>
        <w:t>项目名称：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rPr>
        <w:t>全市专业技术人员资格评审工作开支</w:t>
      </w:r>
      <w:r>
        <w:rPr>
          <w:rFonts w:hint="eastAsia" w:ascii="仿宋" w:hAnsi="仿宋" w:eastAsia="仿宋" w:cs="仿宋"/>
          <w:sz w:val="32"/>
          <w:szCs w:val="32"/>
          <w:u w:val="single"/>
          <w:lang w:val="en-US" w:eastAsia="zh-CN"/>
        </w:rPr>
        <w:t xml:space="preserve">    </w:t>
      </w:r>
    </w:p>
    <w:p>
      <w:pPr>
        <w:spacing w:afterLines="50"/>
        <w:rPr>
          <w:rFonts w:ascii="仿宋" w:hAnsi="仿宋" w:eastAsia="仿宋" w:cs="仿宋"/>
          <w:sz w:val="32"/>
          <w:szCs w:val="32"/>
        </w:rPr>
      </w:pPr>
      <w:r>
        <w:rPr>
          <w:rFonts w:hint="eastAsia" w:ascii="仿宋" w:hAnsi="仿宋" w:eastAsia="仿宋" w:cs="仿宋"/>
          <w:sz w:val="32"/>
          <w:szCs w:val="32"/>
        </w:rPr>
        <w:t>项目实施单位：</w:t>
      </w:r>
      <w:r>
        <w:rPr>
          <w:rFonts w:hint="eastAsia" w:ascii="仿宋" w:hAnsi="仿宋" w:eastAsia="仿宋" w:cs="仿宋"/>
          <w:sz w:val="32"/>
          <w:szCs w:val="32"/>
          <w:u w:val="single"/>
        </w:rPr>
        <w:t xml:space="preserve"> 贵港市人力资源和社会保障局   </w:t>
      </w:r>
    </w:p>
    <w:p>
      <w:pPr>
        <w:pStyle w:val="14"/>
        <w:numPr>
          <w:ilvl w:val="0"/>
          <w:numId w:val="1"/>
        </w:numPr>
        <w:ind w:firstLine="643"/>
        <w:rPr>
          <w:rFonts w:ascii="仿宋" w:hAnsi="仿宋" w:eastAsia="仿宋" w:cs="仿宋"/>
          <w:sz w:val="32"/>
          <w:szCs w:val="32"/>
        </w:rPr>
      </w:pPr>
      <w:r>
        <w:rPr>
          <w:rFonts w:hint="eastAsia" w:ascii="仿宋" w:hAnsi="仿宋" w:eastAsia="仿宋" w:cs="仿宋"/>
          <w:sz w:val="32"/>
          <w:szCs w:val="32"/>
        </w:rPr>
        <w:t>项目概况。</w:t>
      </w:r>
    </w:p>
    <w:p>
      <w:pPr>
        <w:pStyle w:val="14"/>
        <w:ind w:left="560" w:leftChars="200" w:firstLine="640"/>
        <w:rPr>
          <w:rFonts w:ascii="仿宋" w:hAnsi="仿宋" w:eastAsia="仿宋" w:cs="仿宋"/>
          <w:b w:val="0"/>
          <w:bCs w:val="0"/>
          <w:sz w:val="32"/>
          <w:szCs w:val="32"/>
        </w:rPr>
      </w:pPr>
      <w:r>
        <w:rPr>
          <w:rFonts w:hint="eastAsia" w:ascii="仿宋" w:hAnsi="仿宋" w:eastAsia="仿宋" w:cs="仿宋"/>
          <w:b w:val="0"/>
          <w:bCs w:val="0"/>
          <w:sz w:val="32"/>
          <w:szCs w:val="32"/>
        </w:rPr>
        <w:t>开展教师系列中级、副高级职称评审，更好地为我市储备人才。</w:t>
      </w:r>
    </w:p>
    <w:p>
      <w:pPr>
        <w:pStyle w:val="14"/>
        <w:numPr>
          <w:ilvl w:val="0"/>
          <w:numId w:val="1"/>
        </w:numPr>
        <w:ind w:firstLine="643"/>
        <w:rPr>
          <w:rFonts w:ascii="仿宋" w:hAnsi="仿宋" w:eastAsia="仿宋" w:cs="仿宋"/>
          <w:sz w:val="32"/>
          <w:szCs w:val="32"/>
        </w:rPr>
      </w:pPr>
      <w:r>
        <w:rPr>
          <w:rFonts w:hint="eastAsia" w:ascii="仿宋" w:hAnsi="仿宋" w:eastAsia="仿宋" w:cs="仿宋"/>
          <w:sz w:val="32"/>
          <w:szCs w:val="32"/>
        </w:rPr>
        <w:t>项目立项情况</w:t>
      </w:r>
    </w:p>
    <w:p>
      <w:pPr>
        <w:pStyle w:val="14"/>
        <w:numPr>
          <w:ilvl w:val="0"/>
          <w:numId w:val="0"/>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根据治区职称改革工作领导小组关于推进职称制度改革的若干措施的通知（桂职改〔2019〕3号）文件精神，开展教师系列中级、副高级职称评审，更好地为我市储备人才，加强干部队伍建设，发挥人才的优势，提高经济建设能力。</w:t>
      </w:r>
    </w:p>
    <w:p>
      <w:pPr>
        <w:pStyle w:val="14"/>
        <w:numPr>
          <w:ilvl w:val="0"/>
          <w:numId w:val="0"/>
        </w:numPr>
        <w:ind w:firstLine="640" w:firstLineChars="200"/>
        <w:rPr>
          <w:rFonts w:hint="eastAsia" w:ascii="仿宋" w:hAnsi="仿宋" w:eastAsia="仿宋" w:cs="仿宋"/>
          <w:sz w:val="32"/>
          <w:szCs w:val="32"/>
        </w:rPr>
      </w:pPr>
      <w:r>
        <w:rPr>
          <w:rFonts w:hint="eastAsia" w:ascii="仿宋" w:hAnsi="仿宋" w:eastAsia="仿宋" w:cs="仿宋"/>
          <w:b w:val="0"/>
          <w:bCs w:val="0"/>
          <w:sz w:val="32"/>
          <w:szCs w:val="32"/>
          <w:lang w:eastAsia="zh-CN"/>
        </w:rPr>
        <w:t>三、</w:t>
      </w:r>
      <w:r>
        <w:rPr>
          <w:rFonts w:hint="eastAsia" w:ascii="仿宋" w:hAnsi="仿宋" w:eastAsia="仿宋" w:cs="仿宋"/>
          <w:sz w:val="32"/>
          <w:szCs w:val="32"/>
        </w:rPr>
        <w:t>项目资金用途。</w:t>
      </w:r>
    </w:p>
    <w:p>
      <w:pPr>
        <w:pStyle w:val="14"/>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（一）上缴自治区职改办成本约</w:t>
      </w:r>
      <w:r>
        <w:rPr>
          <w:rFonts w:hint="eastAsia" w:ascii="仿宋" w:hAnsi="仿宋" w:eastAsia="仿宋" w:cs="仿宋"/>
          <w:b w:val="0"/>
          <w:bCs w:val="0"/>
          <w:sz w:val="32"/>
          <w:szCs w:val="32"/>
          <w:lang w:val="en-US" w:eastAsia="zh-CN"/>
        </w:rPr>
        <w:t>4000人,每人30元，合计12万元。</w:t>
      </w:r>
    </w:p>
    <w:p>
      <w:pPr>
        <w:pStyle w:val="14"/>
        <w:numPr>
          <w:ilvl w:val="0"/>
          <w:numId w:val="0"/>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（二）</w:t>
      </w:r>
      <w:r>
        <w:rPr>
          <w:rFonts w:hint="eastAsia" w:ascii="仿宋" w:hAnsi="仿宋" w:eastAsia="仿宋" w:cs="仿宋"/>
          <w:b w:val="0"/>
          <w:bCs w:val="0"/>
          <w:sz w:val="32"/>
          <w:szCs w:val="32"/>
        </w:rPr>
        <w:t>劳务费</w:t>
      </w:r>
      <w:r>
        <w:rPr>
          <w:rFonts w:hint="eastAsia" w:ascii="仿宋" w:hAnsi="仿宋" w:eastAsia="仿宋" w:cs="仿宋"/>
          <w:b w:val="0"/>
          <w:bCs w:val="0"/>
          <w:sz w:val="32"/>
          <w:szCs w:val="32"/>
          <w:lang w:val="en-US" w:eastAsia="zh-CN"/>
        </w:rPr>
        <w:t>59.8</w:t>
      </w:r>
      <w:r>
        <w:rPr>
          <w:rFonts w:hint="eastAsia" w:ascii="仿宋" w:hAnsi="仿宋" w:eastAsia="仿宋" w:cs="仿宋"/>
          <w:b w:val="0"/>
          <w:bCs w:val="0"/>
          <w:sz w:val="32"/>
          <w:szCs w:val="32"/>
        </w:rPr>
        <w:t>万元，其中：预计评审时间为16天（中小学7天+卫生7天+中职2天），需要聘用评委</w:t>
      </w:r>
      <w:r>
        <w:rPr>
          <w:rFonts w:hint="eastAsia" w:ascii="仿宋" w:hAnsi="仿宋" w:eastAsia="仿宋" w:cs="仿宋"/>
          <w:b w:val="0"/>
          <w:bCs w:val="0"/>
          <w:sz w:val="32"/>
          <w:szCs w:val="32"/>
          <w:lang w:val="en-US" w:eastAsia="zh-CN"/>
        </w:rPr>
        <w:t>100</w:t>
      </w:r>
      <w:r>
        <w:rPr>
          <w:rFonts w:hint="eastAsia" w:ascii="仿宋" w:hAnsi="仿宋" w:eastAsia="仿宋" w:cs="仿宋"/>
          <w:b w:val="0"/>
          <w:bCs w:val="0"/>
          <w:sz w:val="32"/>
          <w:szCs w:val="32"/>
        </w:rPr>
        <w:t>人（中小学</w:t>
      </w:r>
      <w:r>
        <w:rPr>
          <w:rFonts w:hint="eastAsia" w:ascii="仿宋" w:hAnsi="仿宋" w:eastAsia="仿宋" w:cs="仿宋"/>
          <w:b w:val="0"/>
          <w:bCs w:val="0"/>
          <w:sz w:val="32"/>
          <w:szCs w:val="32"/>
          <w:lang w:val="en-US" w:eastAsia="zh-CN"/>
        </w:rPr>
        <w:t>60</w:t>
      </w:r>
      <w:r>
        <w:rPr>
          <w:rFonts w:hint="eastAsia" w:ascii="仿宋" w:hAnsi="仿宋" w:eastAsia="仿宋" w:cs="仿宋"/>
          <w:b w:val="0"/>
          <w:bCs w:val="0"/>
          <w:sz w:val="32"/>
          <w:szCs w:val="32"/>
        </w:rPr>
        <w:t>人+卫生</w:t>
      </w:r>
      <w:r>
        <w:rPr>
          <w:rFonts w:hint="eastAsia" w:ascii="仿宋" w:hAnsi="仿宋" w:eastAsia="仿宋" w:cs="仿宋"/>
          <w:b w:val="0"/>
          <w:bCs w:val="0"/>
          <w:sz w:val="32"/>
          <w:szCs w:val="32"/>
          <w:lang w:val="en-US" w:eastAsia="zh-CN"/>
        </w:rPr>
        <w:t>20</w:t>
      </w:r>
      <w:r>
        <w:rPr>
          <w:rFonts w:hint="eastAsia" w:ascii="仿宋" w:hAnsi="仿宋" w:eastAsia="仿宋" w:cs="仿宋"/>
          <w:b w:val="0"/>
          <w:bCs w:val="0"/>
          <w:sz w:val="32"/>
          <w:szCs w:val="32"/>
        </w:rPr>
        <w:t>人+中职11人），中小学和卫生每人6000元（含税），劳务费</w:t>
      </w:r>
      <w:r>
        <w:rPr>
          <w:rFonts w:hint="eastAsia" w:ascii="仿宋" w:hAnsi="仿宋" w:eastAsia="仿宋" w:cs="仿宋"/>
          <w:b w:val="0"/>
          <w:bCs w:val="0"/>
          <w:sz w:val="32"/>
          <w:szCs w:val="32"/>
          <w:lang w:val="en-US" w:eastAsia="zh-CN"/>
        </w:rPr>
        <w:t>54.6</w:t>
      </w:r>
      <w:r>
        <w:rPr>
          <w:rFonts w:hint="eastAsia" w:ascii="仿宋" w:hAnsi="仿宋" w:eastAsia="仿宋" w:cs="仿宋"/>
          <w:b w:val="0"/>
          <w:bCs w:val="0"/>
          <w:sz w:val="32"/>
          <w:szCs w:val="32"/>
        </w:rPr>
        <w:t>万元；工作人员</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0人次，每人每天650元（含税）（发放2天），需要</w:t>
      </w:r>
      <w:r>
        <w:rPr>
          <w:rFonts w:hint="eastAsia" w:ascii="仿宋" w:hAnsi="仿宋" w:eastAsia="仿宋" w:cs="仿宋"/>
          <w:b w:val="0"/>
          <w:bCs w:val="0"/>
          <w:sz w:val="32"/>
          <w:szCs w:val="32"/>
          <w:lang w:val="en-US" w:eastAsia="zh-CN"/>
        </w:rPr>
        <w:t>5.2</w:t>
      </w:r>
      <w:r>
        <w:rPr>
          <w:rFonts w:hint="eastAsia" w:ascii="仿宋" w:hAnsi="仿宋" w:eastAsia="仿宋" w:cs="仿宋"/>
          <w:b w:val="0"/>
          <w:bCs w:val="0"/>
          <w:sz w:val="32"/>
          <w:szCs w:val="32"/>
        </w:rPr>
        <w:t>万元。</w:t>
      </w:r>
    </w:p>
    <w:p>
      <w:pPr>
        <w:pStyle w:val="14"/>
        <w:numPr>
          <w:ilvl w:val="0"/>
          <w:numId w:val="0"/>
        </w:numPr>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 xml:space="preserve">   （三）</w:t>
      </w:r>
      <w:r>
        <w:rPr>
          <w:rFonts w:hint="eastAsia" w:ascii="仿宋" w:hAnsi="仿宋" w:eastAsia="仿宋" w:cs="仿宋"/>
          <w:b w:val="0"/>
          <w:bCs w:val="0"/>
          <w:sz w:val="32"/>
          <w:szCs w:val="32"/>
        </w:rPr>
        <w:t>住宿费</w:t>
      </w:r>
      <w:r>
        <w:rPr>
          <w:rFonts w:hint="eastAsia" w:ascii="仿宋" w:hAnsi="仿宋" w:eastAsia="仿宋" w:cs="仿宋"/>
          <w:b w:val="0"/>
          <w:bCs w:val="0"/>
          <w:sz w:val="32"/>
          <w:szCs w:val="32"/>
          <w:lang w:val="en-US" w:eastAsia="zh-CN"/>
        </w:rPr>
        <w:t>50.4</w:t>
      </w:r>
      <w:r>
        <w:rPr>
          <w:rFonts w:hint="eastAsia" w:ascii="仿宋" w:hAnsi="仿宋" w:eastAsia="仿宋" w:cs="仿宋"/>
          <w:b w:val="0"/>
          <w:bCs w:val="0"/>
          <w:sz w:val="32"/>
          <w:szCs w:val="32"/>
        </w:rPr>
        <w:t>万元，按照每人一个单人间（按300元/间计算），</w:t>
      </w:r>
      <w:r>
        <w:rPr>
          <w:rFonts w:hint="eastAsia" w:ascii="仿宋" w:hAnsi="仿宋" w:eastAsia="仿宋" w:cs="仿宋"/>
          <w:b w:val="0"/>
          <w:bCs w:val="0"/>
          <w:sz w:val="32"/>
          <w:szCs w:val="32"/>
          <w:lang w:val="en-US" w:eastAsia="zh-CN"/>
        </w:rPr>
        <w:t>120</w:t>
      </w:r>
      <w:r>
        <w:rPr>
          <w:rFonts w:hint="eastAsia" w:ascii="仿宋" w:hAnsi="仿宋" w:eastAsia="仿宋" w:cs="仿宋"/>
          <w:b w:val="0"/>
          <w:bCs w:val="0"/>
          <w:sz w:val="32"/>
          <w:szCs w:val="32"/>
        </w:rPr>
        <w:t>间×300元×</w:t>
      </w:r>
      <w:r>
        <w:rPr>
          <w:rFonts w:hint="eastAsia" w:ascii="仿宋" w:hAnsi="仿宋" w:eastAsia="仿宋" w:cs="仿宋"/>
          <w:b w:val="0"/>
          <w:bCs w:val="0"/>
          <w:sz w:val="32"/>
          <w:szCs w:val="32"/>
          <w:lang w:val="en-US" w:eastAsia="zh-CN"/>
        </w:rPr>
        <w:t>14</w:t>
      </w:r>
      <w:r>
        <w:rPr>
          <w:rFonts w:hint="eastAsia" w:ascii="仿宋" w:hAnsi="仿宋" w:eastAsia="仿宋" w:cs="仿宋"/>
          <w:b w:val="0"/>
          <w:bCs w:val="0"/>
          <w:sz w:val="32"/>
          <w:szCs w:val="32"/>
        </w:rPr>
        <w:t xml:space="preserve">天= </w:t>
      </w:r>
      <w:r>
        <w:rPr>
          <w:rFonts w:hint="eastAsia" w:ascii="仿宋" w:hAnsi="仿宋" w:eastAsia="仿宋" w:cs="仿宋"/>
          <w:b w:val="0"/>
          <w:bCs w:val="0"/>
          <w:sz w:val="32"/>
          <w:szCs w:val="32"/>
          <w:lang w:val="en-US" w:eastAsia="zh-CN"/>
        </w:rPr>
        <w:t>50.4</w:t>
      </w:r>
      <w:r>
        <w:rPr>
          <w:rFonts w:hint="eastAsia" w:ascii="仿宋" w:hAnsi="仿宋" w:eastAsia="仿宋" w:cs="仿宋"/>
          <w:b w:val="0"/>
          <w:bCs w:val="0"/>
          <w:sz w:val="32"/>
          <w:szCs w:val="32"/>
        </w:rPr>
        <w:t>万元。</w:t>
      </w:r>
    </w:p>
    <w:p>
      <w:pPr>
        <w:pStyle w:val="14"/>
        <w:numPr>
          <w:ilvl w:val="0"/>
          <w:numId w:val="0"/>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（四）</w:t>
      </w:r>
      <w:r>
        <w:rPr>
          <w:rFonts w:hint="eastAsia" w:ascii="仿宋" w:hAnsi="仿宋" w:eastAsia="仿宋" w:cs="仿宋"/>
          <w:b w:val="0"/>
          <w:bCs w:val="0"/>
          <w:sz w:val="32"/>
          <w:szCs w:val="32"/>
        </w:rPr>
        <w:t>会议室租赁费</w:t>
      </w:r>
      <w:r>
        <w:rPr>
          <w:rFonts w:hint="eastAsia" w:ascii="仿宋" w:hAnsi="仿宋" w:eastAsia="仿宋" w:cs="仿宋"/>
          <w:b w:val="0"/>
          <w:bCs w:val="0"/>
          <w:sz w:val="32"/>
          <w:szCs w:val="32"/>
          <w:lang w:val="en-US" w:eastAsia="zh-CN"/>
        </w:rPr>
        <w:t>6.3</w:t>
      </w:r>
      <w:bookmarkStart w:id="0" w:name="_GoBack"/>
      <w:bookmarkEnd w:id="0"/>
      <w:r>
        <w:rPr>
          <w:rFonts w:hint="eastAsia" w:ascii="仿宋" w:hAnsi="仿宋" w:eastAsia="仿宋" w:cs="仿宋"/>
          <w:b w:val="0"/>
          <w:bCs w:val="0"/>
          <w:sz w:val="32"/>
          <w:szCs w:val="32"/>
        </w:rPr>
        <w:t>万元，按照</w:t>
      </w:r>
      <w:r>
        <w:rPr>
          <w:rFonts w:hint="eastAsia" w:ascii="仿宋" w:hAnsi="仿宋" w:eastAsia="仿宋" w:cs="仿宋"/>
          <w:b w:val="0"/>
          <w:bCs w:val="0"/>
          <w:sz w:val="32"/>
          <w:szCs w:val="32"/>
          <w:lang w:val="en-US" w:eastAsia="zh-CN"/>
        </w:rPr>
        <w:t>4500</w:t>
      </w:r>
      <w:r>
        <w:rPr>
          <w:rFonts w:hint="eastAsia" w:ascii="仿宋" w:hAnsi="仿宋" w:eastAsia="仿宋" w:cs="仿宋"/>
          <w:b w:val="0"/>
          <w:bCs w:val="0"/>
          <w:sz w:val="32"/>
          <w:szCs w:val="32"/>
        </w:rPr>
        <w:t>元一天（共1</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天）计算。</w:t>
      </w:r>
    </w:p>
    <w:p>
      <w:pPr>
        <w:pStyle w:val="14"/>
        <w:numPr>
          <w:ilvl w:val="0"/>
          <w:numId w:val="0"/>
        </w:num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（五）</w:t>
      </w:r>
      <w:r>
        <w:rPr>
          <w:rFonts w:hint="eastAsia" w:ascii="仿宋" w:hAnsi="仿宋" w:eastAsia="仿宋" w:cs="仿宋"/>
          <w:b w:val="0"/>
          <w:bCs w:val="0"/>
          <w:sz w:val="32"/>
          <w:szCs w:val="32"/>
        </w:rPr>
        <w:t>伙食费</w:t>
      </w:r>
      <w:r>
        <w:rPr>
          <w:rFonts w:hint="eastAsia" w:ascii="仿宋" w:hAnsi="仿宋" w:eastAsia="仿宋" w:cs="仿宋"/>
          <w:b w:val="0"/>
          <w:bCs w:val="0"/>
          <w:sz w:val="32"/>
          <w:szCs w:val="32"/>
          <w:lang w:val="en-US" w:eastAsia="zh-CN"/>
        </w:rPr>
        <w:t>9.8</w:t>
      </w:r>
      <w:r>
        <w:rPr>
          <w:rFonts w:hint="eastAsia" w:ascii="仿宋" w:hAnsi="仿宋" w:eastAsia="仿宋" w:cs="仿宋"/>
          <w:b w:val="0"/>
          <w:bCs w:val="0"/>
          <w:sz w:val="32"/>
          <w:szCs w:val="32"/>
        </w:rPr>
        <w:t>万元，按照</w:t>
      </w:r>
      <w:r>
        <w:rPr>
          <w:rFonts w:hint="eastAsia" w:ascii="仿宋" w:hAnsi="仿宋" w:eastAsia="仿宋" w:cs="仿宋"/>
          <w:b w:val="0"/>
          <w:bCs w:val="0"/>
          <w:sz w:val="32"/>
          <w:szCs w:val="32"/>
          <w:lang w:val="en-US" w:eastAsia="zh-CN"/>
        </w:rPr>
        <w:t>140</w:t>
      </w:r>
      <w:r>
        <w:rPr>
          <w:rFonts w:hint="eastAsia" w:ascii="仿宋" w:hAnsi="仿宋" w:eastAsia="仿宋" w:cs="仿宋"/>
          <w:b w:val="0"/>
          <w:bCs w:val="0"/>
          <w:sz w:val="32"/>
          <w:szCs w:val="32"/>
        </w:rPr>
        <w:t>人×100元/天×</w:t>
      </w:r>
      <w:r>
        <w:rPr>
          <w:rFonts w:hint="eastAsia" w:ascii="仿宋" w:hAnsi="仿宋" w:eastAsia="仿宋" w:cs="仿宋"/>
          <w:b w:val="0"/>
          <w:bCs w:val="0"/>
          <w:sz w:val="32"/>
          <w:szCs w:val="32"/>
          <w:lang w:val="en-US" w:eastAsia="zh-CN"/>
        </w:rPr>
        <w:t>7=9.8万元</w:t>
      </w:r>
      <w:r>
        <w:rPr>
          <w:rFonts w:hint="eastAsia" w:ascii="仿宋" w:hAnsi="仿宋" w:eastAsia="仿宋" w:cs="仿宋"/>
          <w:b w:val="0"/>
          <w:bCs w:val="0"/>
          <w:sz w:val="32"/>
          <w:szCs w:val="32"/>
        </w:rPr>
        <w:t>（共1</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天）</w:t>
      </w:r>
      <w:r>
        <w:rPr>
          <w:rFonts w:hint="eastAsia" w:ascii="仿宋" w:hAnsi="仿宋" w:eastAsia="仿宋" w:cs="仿宋"/>
          <w:b w:val="0"/>
          <w:bCs w:val="0"/>
          <w:sz w:val="32"/>
          <w:szCs w:val="32"/>
          <w:lang w:eastAsia="zh-CN"/>
        </w:rPr>
        <w:t>。</w:t>
      </w:r>
    </w:p>
    <w:p>
      <w:pPr>
        <w:pStyle w:val="14"/>
        <w:numPr>
          <w:ilvl w:val="0"/>
          <w:numId w:val="0"/>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（六）</w:t>
      </w:r>
      <w:r>
        <w:rPr>
          <w:rFonts w:hint="eastAsia" w:ascii="仿宋" w:hAnsi="仿宋" w:eastAsia="仿宋" w:cs="仿宋"/>
          <w:b w:val="0"/>
          <w:bCs w:val="0"/>
          <w:sz w:val="32"/>
          <w:szCs w:val="32"/>
        </w:rPr>
        <w:t>交通费0.96万元，按工作人员60人每人每天80元计算，60人×80元/人×2天=0.96万元。</w:t>
      </w:r>
    </w:p>
    <w:p>
      <w:pPr>
        <w:pStyle w:val="14"/>
        <w:numPr>
          <w:ilvl w:val="0"/>
          <w:numId w:val="0"/>
        </w:numPr>
        <w:ind w:firstLine="640" w:firstLineChars="200"/>
        <w:rPr>
          <w:rFonts w:ascii="仿宋" w:hAnsi="仿宋" w:eastAsia="仿宋" w:cs="仿宋"/>
          <w:sz w:val="32"/>
          <w:szCs w:val="32"/>
        </w:rPr>
      </w:pPr>
      <w:r>
        <w:rPr>
          <w:rFonts w:hint="eastAsia" w:ascii="仿宋" w:hAnsi="仿宋" w:eastAsia="仿宋" w:cs="仿宋"/>
          <w:b w:val="0"/>
          <w:bCs w:val="0"/>
          <w:sz w:val="32"/>
          <w:szCs w:val="32"/>
          <w:lang w:eastAsia="zh-CN"/>
        </w:rPr>
        <w:t>（七）</w:t>
      </w:r>
      <w:r>
        <w:rPr>
          <w:rFonts w:hint="eastAsia" w:ascii="仿宋" w:hAnsi="仿宋" w:eastAsia="仿宋" w:cs="仿宋"/>
          <w:b w:val="0"/>
          <w:bCs w:val="0"/>
          <w:sz w:val="32"/>
          <w:szCs w:val="32"/>
        </w:rPr>
        <w:t>购买评审办公用品费用约</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万元，</w:t>
      </w:r>
      <w:r>
        <w:rPr>
          <w:rFonts w:hint="eastAsia" w:ascii="仿宋" w:hAnsi="仿宋" w:eastAsia="仿宋" w:cs="仿宋"/>
          <w:b w:val="0"/>
          <w:bCs w:val="0"/>
          <w:sz w:val="32"/>
          <w:szCs w:val="32"/>
          <w:lang w:eastAsia="zh-CN"/>
        </w:rPr>
        <w:t>用于购置</w:t>
      </w:r>
      <w:r>
        <w:rPr>
          <w:rFonts w:hint="eastAsia" w:ascii="仿宋" w:hAnsi="仿宋" w:eastAsia="仿宋" w:cs="仿宋"/>
          <w:b w:val="0"/>
          <w:bCs w:val="0"/>
          <w:sz w:val="32"/>
          <w:szCs w:val="32"/>
        </w:rPr>
        <w:t>打印机、打印机机鼓、白纸、黑色水性笔、硬盘、u盘、文件夹、订书机等办公用品。</w:t>
      </w:r>
    </w:p>
    <w:p>
      <w:pPr>
        <w:pStyle w:val="14"/>
        <w:numPr>
          <w:ilvl w:val="0"/>
          <w:numId w:val="1"/>
        </w:numPr>
        <w:ind w:firstLine="643"/>
        <w:rPr>
          <w:rFonts w:ascii="仿宋" w:hAnsi="仿宋" w:eastAsia="仿宋" w:cs="仿宋"/>
          <w:sz w:val="32"/>
          <w:szCs w:val="32"/>
        </w:rPr>
      </w:pPr>
      <w:r>
        <w:rPr>
          <w:rFonts w:hint="eastAsia" w:ascii="仿宋" w:hAnsi="仿宋" w:eastAsia="仿宋" w:cs="仿宋"/>
          <w:sz w:val="32"/>
          <w:szCs w:val="32"/>
        </w:rPr>
        <w:t>项目管理办法和绩效指标要求</w:t>
      </w:r>
    </w:p>
    <w:p>
      <w:pPr>
        <w:pStyle w:val="14"/>
        <w:ind w:left="560" w:leftChars="200" w:firstLine="640"/>
        <w:rPr>
          <w:rFonts w:ascii="仿宋" w:hAnsi="仿宋" w:eastAsia="仿宋" w:cs="仿宋"/>
          <w:b w:val="0"/>
          <w:bCs w:val="0"/>
          <w:sz w:val="32"/>
          <w:szCs w:val="32"/>
        </w:rPr>
      </w:pPr>
      <w:r>
        <w:rPr>
          <w:rFonts w:hint="eastAsia" w:ascii="仿宋" w:hAnsi="仿宋" w:eastAsia="仿宋" w:cs="仿宋"/>
          <w:b w:val="0"/>
          <w:bCs w:val="0"/>
          <w:sz w:val="32"/>
          <w:szCs w:val="32"/>
        </w:rPr>
        <w:t>根据财政局要求纳入部门预算项目绩效管理，做好规划，审慎支出。</w:t>
      </w:r>
    </w:p>
    <w:p>
      <w:pPr>
        <w:pStyle w:val="14"/>
        <w:numPr>
          <w:ilvl w:val="0"/>
          <w:numId w:val="2"/>
        </w:numPr>
        <w:ind w:firstLine="643"/>
        <w:rPr>
          <w:rFonts w:ascii="仿宋" w:hAnsi="仿宋" w:eastAsia="仿宋" w:cs="仿宋"/>
          <w:sz w:val="32"/>
          <w:szCs w:val="32"/>
        </w:rPr>
      </w:pPr>
      <w:r>
        <w:rPr>
          <w:rFonts w:hint="eastAsia" w:ascii="仿宋" w:hAnsi="仿宋" w:eastAsia="仿宋" w:cs="仿宋"/>
          <w:sz w:val="32"/>
          <w:szCs w:val="32"/>
        </w:rPr>
        <w:t>项目预算单位开展的工作</w:t>
      </w:r>
    </w:p>
    <w:p>
      <w:pPr>
        <w:pStyle w:val="14"/>
        <w:ind w:firstLine="1280" w:firstLineChars="4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按照方案组织相关工作人员进行职称评审工作</w:t>
      </w:r>
      <w:r>
        <w:rPr>
          <w:rFonts w:hint="eastAsia" w:ascii="仿宋" w:hAnsi="仿宋" w:eastAsia="仿宋" w:cs="仿宋"/>
          <w:b w:val="0"/>
          <w:bCs w:val="0"/>
          <w:sz w:val="32"/>
          <w:szCs w:val="32"/>
          <w:lang w:eastAsia="zh-CN"/>
        </w:rPr>
        <w:t>。</w:t>
      </w:r>
    </w:p>
    <w:p>
      <w:pPr>
        <w:pStyle w:val="14"/>
        <w:numPr>
          <w:ilvl w:val="0"/>
          <w:numId w:val="2"/>
        </w:numPr>
        <w:ind w:firstLine="643"/>
        <w:rPr>
          <w:rFonts w:ascii="仿宋" w:hAnsi="仿宋" w:eastAsia="仿宋" w:cs="仿宋"/>
          <w:sz w:val="32"/>
          <w:szCs w:val="32"/>
        </w:rPr>
      </w:pPr>
      <w:r>
        <w:rPr>
          <w:rFonts w:hint="eastAsia" w:ascii="仿宋" w:hAnsi="仿宋" w:eastAsia="仿宋" w:cs="仿宋"/>
          <w:sz w:val="32"/>
          <w:szCs w:val="32"/>
        </w:rPr>
        <w:t>本年度项目要实现的主要工作成果</w:t>
      </w:r>
    </w:p>
    <w:p>
      <w:pPr>
        <w:pStyle w:val="14"/>
        <w:ind w:left="560" w:leftChars="200" w:firstLine="640"/>
        <w:rPr>
          <w:rFonts w:ascii="仿宋" w:hAnsi="仿宋" w:eastAsia="仿宋" w:cs="仿宋"/>
          <w:b w:val="0"/>
          <w:bCs w:val="0"/>
          <w:sz w:val="32"/>
          <w:szCs w:val="32"/>
        </w:rPr>
      </w:pPr>
      <w:r>
        <w:rPr>
          <w:rFonts w:hint="eastAsia" w:ascii="仿宋" w:hAnsi="仿宋" w:eastAsia="仿宋" w:cs="仿宋"/>
          <w:b w:val="0"/>
          <w:bCs w:val="0"/>
          <w:sz w:val="32"/>
          <w:szCs w:val="32"/>
        </w:rPr>
        <w:t>完成根据报名情况形成的职称评审工作，完成区厅交代的各项任务。</w:t>
      </w:r>
    </w:p>
    <w:p>
      <w:pPr>
        <w:pStyle w:val="14"/>
        <w:ind w:firstLine="643"/>
        <w:rPr>
          <w:rFonts w:ascii="仿宋" w:hAnsi="仿宋" w:eastAsia="仿宋" w:cs="仿宋"/>
          <w:sz w:val="32"/>
          <w:szCs w:val="32"/>
        </w:rPr>
      </w:pPr>
      <w:r>
        <w:rPr>
          <w:rFonts w:hint="eastAsia" w:ascii="仿宋" w:hAnsi="仿宋" w:eastAsia="仿宋" w:cs="仿宋"/>
          <w:sz w:val="32"/>
          <w:szCs w:val="32"/>
        </w:rPr>
        <w:t>七、项目工作完成后将产生的效益</w:t>
      </w:r>
    </w:p>
    <w:p>
      <w:pPr>
        <w:pStyle w:val="14"/>
        <w:ind w:firstLine="643"/>
        <w:rPr>
          <w:rFonts w:ascii="仿宋" w:hAnsi="仿宋" w:eastAsia="仿宋" w:cs="仿宋"/>
          <w:b w:val="0"/>
          <w:bCs w:val="0"/>
          <w:sz w:val="32"/>
          <w:szCs w:val="32"/>
        </w:rPr>
      </w:pPr>
      <w:r>
        <w:rPr>
          <w:rFonts w:hint="eastAsia" w:ascii="仿宋" w:hAnsi="仿宋" w:eastAsia="仿宋" w:cs="仿宋"/>
          <w:sz w:val="32"/>
          <w:szCs w:val="32"/>
        </w:rPr>
        <w:t xml:space="preserve">    </w:t>
      </w:r>
      <w:r>
        <w:rPr>
          <w:rFonts w:hint="eastAsia" w:ascii="仿宋" w:hAnsi="仿宋" w:eastAsia="仿宋" w:cs="仿宋"/>
          <w:b w:val="0"/>
          <w:bCs w:val="0"/>
          <w:sz w:val="32"/>
          <w:szCs w:val="32"/>
        </w:rPr>
        <w:t>扩大我市人才储备，加强干部队伍建设。</w:t>
      </w:r>
    </w:p>
    <w:sectPr>
      <w:headerReference r:id="rId3" w:type="default"/>
      <w:footerReference r:id="rId4" w:type="default"/>
      <w:footerReference r:id="rId5" w:type="even"/>
      <w:pgSz w:w="11906" w:h="16838"/>
      <w:pgMar w:top="1644" w:right="1361" w:bottom="119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529B6E"/>
    <w:multiLevelType w:val="singleLevel"/>
    <w:tmpl w:val="B5529B6E"/>
    <w:lvl w:ilvl="0" w:tentative="0">
      <w:start w:val="5"/>
      <w:numFmt w:val="chineseCounting"/>
      <w:suff w:val="nothing"/>
      <w:lvlText w:val="%1、"/>
      <w:lvlJc w:val="left"/>
      <w:rPr>
        <w:rFonts w:hint="eastAsia"/>
      </w:rPr>
    </w:lvl>
  </w:abstractNum>
  <w:abstractNum w:abstractNumId="1">
    <w:nsid w:val="D0EAFAD1"/>
    <w:multiLevelType w:val="singleLevel"/>
    <w:tmpl w:val="D0EAFAD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67EF5"/>
    <w:rsid w:val="00074760"/>
    <w:rsid w:val="000C0B4B"/>
    <w:rsid w:val="000E0DC4"/>
    <w:rsid w:val="0012397D"/>
    <w:rsid w:val="001349D3"/>
    <w:rsid w:val="002E1272"/>
    <w:rsid w:val="003024FE"/>
    <w:rsid w:val="0032744E"/>
    <w:rsid w:val="004062D3"/>
    <w:rsid w:val="0042151B"/>
    <w:rsid w:val="00491300"/>
    <w:rsid w:val="004B218A"/>
    <w:rsid w:val="004F27E8"/>
    <w:rsid w:val="00526848"/>
    <w:rsid w:val="005961D6"/>
    <w:rsid w:val="005E2CE2"/>
    <w:rsid w:val="006301D4"/>
    <w:rsid w:val="00680F7C"/>
    <w:rsid w:val="006A5050"/>
    <w:rsid w:val="006C060F"/>
    <w:rsid w:val="006D7B12"/>
    <w:rsid w:val="006E332E"/>
    <w:rsid w:val="00767EF5"/>
    <w:rsid w:val="007B4EB1"/>
    <w:rsid w:val="007D1F9A"/>
    <w:rsid w:val="007E3D83"/>
    <w:rsid w:val="007E4C97"/>
    <w:rsid w:val="008249CA"/>
    <w:rsid w:val="00840AC5"/>
    <w:rsid w:val="009637FC"/>
    <w:rsid w:val="00974685"/>
    <w:rsid w:val="009868C7"/>
    <w:rsid w:val="009B331F"/>
    <w:rsid w:val="009B742E"/>
    <w:rsid w:val="009C24EA"/>
    <w:rsid w:val="009C561F"/>
    <w:rsid w:val="00B21206"/>
    <w:rsid w:val="00B37DCB"/>
    <w:rsid w:val="00B93A26"/>
    <w:rsid w:val="00B961E6"/>
    <w:rsid w:val="00BC21FB"/>
    <w:rsid w:val="00BC541B"/>
    <w:rsid w:val="00C255F1"/>
    <w:rsid w:val="00C32BC4"/>
    <w:rsid w:val="00CB0AAC"/>
    <w:rsid w:val="00D73975"/>
    <w:rsid w:val="00D927A4"/>
    <w:rsid w:val="00DB7DBC"/>
    <w:rsid w:val="00DF4D21"/>
    <w:rsid w:val="00E00C0F"/>
    <w:rsid w:val="00E14BE5"/>
    <w:rsid w:val="00EB09A7"/>
    <w:rsid w:val="00EC6DEA"/>
    <w:rsid w:val="00EC76A0"/>
    <w:rsid w:val="00ED3745"/>
    <w:rsid w:val="00EF7419"/>
    <w:rsid w:val="00F31F04"/>
    <w:rsid w:val="00F53ED4"/>
    <w:rsid w:val="00F67D9C"/>
    <w:rsid w:val="00F71592"/>
    <w:rsid w:val="00F73DD4"/>
    <w:rsid w:val="00F744B4"/>
    <w:rsid w:val="05960D47"/>
    <w:rsid w:val="096A046F"/>
    <w:rsid w:val="0D4F15B8"/>
    <w:rsid w:val="0DA47212"/>
    <w:rsid w:val="165446A2"/>
    <w:rsid w:val="1791531F"/>
    <w:rsid w:val="17A12EB6"/>
    <w:rsid w:val="182513FE"/>
    <w:rsid w:val="1EC946B8"/>
    <w:rsid w:val="31557A39"/>
    <w:rsid w:val="361C105B"/>
    <w:rsid w:val="39207F06"/>
    <w:rsid w:val="39367600"/>
    <w:rsid w:val="3CCC212E"/>
    <w:rsid w:val="3E742EB1"/>
    <w:rsid w:val="3F164A3D"/>
    <w:rsid w:val="3FF24742"/>
    <w:rsid w:val="46D752F9"/>
    <w:rsid w:val="47327A91"/>
    <w:rsid w:val="4CDE4321"/>
    <w:rsid w:val="4DBB3733"/>
    <w:rsid w:val="505C0E49"/>
    <w:rsid w:val="523477B1"/>
    <w:rsid w:val="567166C4"/>
    <w:rsid w:val="57356A37"/>
    <w:rsid w:val="5AD82E20"/>
    <w:rsid w:val="5B1C722A"/>
    <w:rsid w:val="5BBD5F32"/>
    <w:rsid w:val="5FE52CFE"/>
    <w:rsid w:val="70303780"/>
    <w:rsid w:val="734E3AF9"/>
    <w:rsid w:val="743419F8"/>
    <w:rsid w:val="76B26483"/>
    <w:rsid w:val="77416A3C"/>
    <w:rsid w:val="77AC1591"/>
    <w:rsid w:val="78B16662"/>
    <w:rsid w:val="7E202210"/>
    <w:rsid w:val="7F07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8"/>
      <w:lang w:val="en-US" w:eastAsia="zh-CN" w:bidi="ar-SA"/>
    </w:rPr>
  </w:style>
  <w:style w:type="paragraph" w:styleId="2">
    <w:name w:val="heading 1"/>
    <w:basedOn w:val="1"/>
    <w:next w:val="1"/>
    <w:qFormat/>
    <w:uiPriority w:val="0"/>
    <w:pPr>
      <w:ind w:firstLine="562" w:firstLineChars="200"/>
      <w:outlineLvl w:val="0"/>
    </w:pPr>
    <w:rPr>
      <w:rFonts w:ascii="黑体" w:eastAsia="黑体"/>
      <w:b/>
    </w:rPr>
  </w:style>
  <w:style w:type="paragraph" w:styleId="3">
    <w:name w:val="heading 2"/>
    <w:basedOn w:val="1"/>
    <w:next w:val="1"/>
    <w:qFormat/>
    <w:uiPriority w:val="0"/>
    <w:pPr>
      <w:ind w:firstLine="562" w:firstLineChars="200"/>
      <w:outlineLvl w:val="1"/>
    </w:pPr>
    <w:rPr>
      <w:rFonts w:ascii="楷体_GB2312" w:eastAsia="楷体_GB2312"/>
      <w:b/>
    </w:rPr>
  </w:style>
  <w:style w:type="paragraph" w:styleId="4">
    <w:name w:val="heading 3"/>
    <w:basedOn w:val="1"/>
    <w:next w:val="1"/>
    <w:qFormat/>
    <w:uiPriority w:val="0"/>
    <w:pPr>
      <w:ind w:firstLine="560" w:firstLineChars="200"/>
      <w:outlineLvl w:val="2"/>
    </w:pPr>
    <w:rPr>
      <w:rFonts w:ascii="隶书" w:eastAsia="隶书"/>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paragraph" w:customStyle="1" w:styleId="11">
    <w:name w:val="余东燚"/>
    <w:basedOn w:val="1"/>
    <w:uiPriority w:val="0"/>
    <w:pPr>
      <w:spacing w:afterLines="100"/>
      <w:jc w:val="center"/>
    </w:pPr>
    <w:rPr>
      <w:rFonts w:ascii="黑体" w:eastAsia="黑体"/>
      <w:b/>
      <w:sz w:val="36"/>
      <w:szCs w:val="44"/>
    </w:rPr>
  </w:style>
  <w:style w:type="paragraph" w:customStyle="1" w:styleId="12">
    <w:name w:val="文章标题"/>
    <w:basedOn w:val="1"/>
    <w:uiPriority w:val="0"/>
    <w:pPr>
      <w:spacing w:beforeLines="100" w:afterLines="100"/>
      <w:jc w:val="center"/>
    </w:pPr>
    <w:rPr>
      <w:rFonts w:ascii="黑体" w:eastAsia="黑体"/>
      <w:b/>
      <w:sz w:val="36"/>
      <w:szCs w:val="44"/>
    </w:rPr>
  </w:style>
  <w:style w:type="paragraph" w:customStyle="1" w:styleId="13">
    <w:name w:val="文章信息"/>
    <w:basedOn w:val="12"/>
    <w:uiPriority w:val="0"/>
    <w:pPr>
      <w:spacing w:after="312"/>
    </w:pPr>
    <w:rPr>
      <w:rFonts w:ascii="楷体_GB2312" w:eastAsia="楷体_GB2312"/>
      <w:b w:val="0"/>
      <w:sz w:val="28"/>
      <w:szCs w:val="28"/>
    </w:rPr>
  </w:style>
  <w:style w:type="paragraph" w:customStyle="1" w:styleId="14">
    <w:name w:val="段首标题行"/>
    <w:basedOn w:val="1"/>
    <w:uiPriority w:val="0"/>
    <w:pPr>
      <w:ind w:firstLine="562" w:firstLineChars="200"/>
    </w:pPr>
    <w:rPr>
      <w:rFonts w:ascii="黑体" w:eastAsia="黑体" w:cs="宋体"/>
      <w:b/>
      <w:bCs/>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2</Pages>
  <Words>128</Words>
  <Characters>732</Characters>
  <Lines>6</Lines>
  <Paragraphs>1</Paragraphs>
  <TotalTime>5</TotalTime>
  <ScaleCrop>false</ScaleCrop>
  <LinksUpToDate>false</LinksUpToDate>
  <CharactersWithSpaces>859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2020-03-09T01:36:00Z</dcterms:created>
  <dc:creator>User</dc:creator>
  <cp:lastModifiedBy>民工</cp:lastModifiedBy>
  <cp:lastPrinted>2020-03-09T00:08:00Z</cp:lastPrinted>
  <dcterms:modified xsi:type="dcterms:W3CDTF">2022-02-22T00:26:33Z</dcterms:modified>
  <dc:title>贵港市本级预算2014年绩效目标申报文字说明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2C0DF93EAD8A4479B716CBFDE4342A8F</vt:lpwstr>
  </property>
</Properties>
</file>